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10F57"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eastAsia="黑体"/>
          <w:b/>
          <w:color w:val="auto"/>
          <w:sz w:val="32"/>
          <w:szCs w:val="48"/>
        </w:rPr>
        <w:t>关于开展渝中区小学语文青年教师</w:t>
      </w:r>
      <w:r>
        <w:rPr>
          <w:rFonts w:hint="eastAsia" w:eastAsia="黑体"/>
          <w:b/>
          <w:color w:val="auto"/>
          <w:sz w:val="32"/>
          <w:szCs w:val="48"/>
          <w:lang w:val="en-US" w:eastAsia="zh-CN"/>
        </w:rPr>
        <w:t>表达</w:t>
      </w:r>
      <w:r>
        <w:rPr>
          <w:rFonts w:hint="eastAsia" w:eastAsia="黑体"/>
          <w:b/>
          <w:color w:val="auto"/>
          <w:sz w:val="32"/>
          <w:szCs w:val="48"/>
        </w:rPr>
        <w:t>教学竞赛的通知</w:t>
      </w:r>
    </w:p>
    <w:p w14:paraId="4300F34F">
      <w:pPr>
        <w:spacing w:line="420" w:lineRule="exact"/>
        <w:rPr>
          <w:rFonts w:hint="eastAsia" w:ascii="仿宋_GB2312" w:eastAsia="仿宋_GB2312"/>
          <w:color w:val="auto"/>
          <w:sz w:val="28"/>
          <w:szCs w:val="28"/>
        </w:rPr>
      </w:pPr>
    </w:p>
    <w:p w14:paraId="1B3D1699">
      <w:pPr>
        <w:spacing w:line="42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区属各小学：</w:t>
      </w:r>
    </w:p>
    <w:p w14:paraId="66A12204">
      <w:pPr>
        <w:spacing w:line="42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为加强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小学语文表达</w:t>
      </w:r>
      <w:r>
        <w:rPr>
          <w:rFonts w:hint="eastAsia" w:ascii="仿宋_GB2312" w:eastAsia="仿宋_GB2312"/>
          <w:color w:val="auto"/>
          <w:sz w:val="28"/>
          <w:szCs w:val="28"/>
        </w:rPr>
        <w:t>教学研究，探索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素养导向的表达</w:t>
      </w:r>
      <w:r>
        <w:rPr>
          <w:rFonts w:hint="eastAsia" w:ascii="仿宋_GB2312" w:eastAsia="仿宋_GB2312"/>
          <w:color w:val="auto"/>
          <w:sz w:val="28"/>
          <w:szCs w:val="28"/>
        </w:rPr>
        <w:t>教学策略，切实提高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表达</w:t>
      </w:r>
      <w:r>
        <w:rPr>
          <w:rFonts w:hint="eastAsia" w:ascii="仿宋_GB2312" w:eastAsia="仿宋_GB2312"/>
          <w:color w:val="auto"/>
          <w:sz w:val="28"/>
          <w:szCs w:val="28"/>
        </w:rPr>
        <w:t>教学质量，经研究决定，渝中区小学语文青年教师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表达</w:t>
      </w:r>
      <w:r>
        <w:rPr>
          <w:rFonts w:hint="eastAsia" w:ascii="仿宋_GB2312" w:eastAsia="仿宋_GB2312"/>
          <w:color w:val="auto"/>
          <w:sz w:val="28"/>
          <w:szCs w:val="28"/>
        </w:rPr>
        <w:t>教学竞赛将于202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28"/>
          <w:szCs w:val="28"/>
        </w:rPr>
        <w:t>年1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月举行，现将有关事项通知如下： </w:t>
      </w:r>
    </w:p>
    <w:p w14:paraId="10507309">
      <w:pPr>
        <w:spacing w:before="156" w:beforeLines="50" w:after="156" w:afterLines="50" w:line="420" w:lineRule="exact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一、比赛报名</w:t>
      </w:r>
    </w:p>
    <w:p w14:paraId="191EA8BA">
      <w:pPr>
        <w:spacing w:line="4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各校通过初赛推荐一名选手参加全区决赛，选手年龄在45周岁以下（每个学校必须参与，没有这年龄段教师的学校选手年龄适当放宽），未参加过市级及以上赛课的教师。</w:t>
      </w:r>
    </w:p>
    <w:p w14:paraId="2EF07D77">
      <w:pPr>
        <w:spacing w:line="420" w:lineRule="exact"/>
        <w:ind w:firstLine="560" w:firstLineChars="200"/>
        <w:jc w:val="lef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请填写“渝中区小学语文青年教师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表达</w:t>
      </w:r>
      <w:r>
        <w:rPr>
          <w:rFonts w:hint="eastAsia" w:ascii="仿宋_GB2312" w:eastAsia="仿宋_GB2312"/>
          <w:color w:val="auto"/>
          <w:sz w:val="28"/>
          <w:szCs w:val="28"/>
        </w:rPr>
        <w:t>教学技能竞赛报名表”，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以邮件方式</w:t>
      </w:r>
      <w:r>
        <w:rPr>
          <w:rFonts w:hint="eastAsia" w:ascii="仿宋_GB2312" w:eastAsia="仿宋_GB2312"/>
          <w:color w:val="auto"/>
          <w:sz w:val="28"/>
          <w:szCs w:val="28"/>
        </w:rPr>
        <w:t>交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于</w:t>
      </w:r>
      <w:r>
        <w:rPr>
          <w:rFonts w:hint="eastAsia" w:ascii="仿宋_GB2312" w:eastAsia="仿宋_GB2312"/>
          <w:color w:val="auto"/>
          <w:sz w:val="28"/>
          <w:szCs w:val="28"/>
        </w:rPr>
        <w:t>教师进修学院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小语组。</w:t>
      </w:r>
      <w:r>
        <w:rPr>
          <w:rFonts w:hint="eastAsia" w:ascii="仿宋_GB2312" w:eastAsia="仿宋_GB2312"/>
          <w:color w:val="auto"/>
          <w:sz w:val="28"/>
          <w:szCs w:val="28"/>
        </w:rPr>
        <w:t>联系人：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张伦恒</w:t>
      </w:r>
      <w:r>
        <w:rPr>
          <w:rFonts w:hint="eastAsia" w:ascii="仿宋_GB2312" w:eastAsia="仿宋_GB2312"/>
          <w:color w:val="auto"/>
          <w:sz w:val="28"/>
          <w:szCs w:val="28"/>
        </w:rPr>
        <w:t>老师，电话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13883898876</w:t>
      </w:r>
      <w:r>
        <w:rPr>
          <w:rFonts w:hint="eastAsia" w:ascii="仿宋_GB2312" w:eastAsia="仿宋_GB2312"/>
          <w:color w:val="auto"/>
          <w:sz w:val="28"/>
          <w:szCs w:val="28"/>
        </w:rPr>
        <w:t>。邮箱：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10267121961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@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qq.com</w:t>
      </w:r>
    </w:p>
    <w:p w14:paraId="53325C57">
      <w:pPr>
        <w:spacing w:before="156" w:beforeLines="50" w:after="156" w:afterLines="50" w:line="420" w:lineRule="exact"/>
        <w:ind w:firstLine="562" w:firstLineChars="20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二、比赛要求</w:t>
      </w:r>
    </w:p>
    <w:p w14:paraId="63ACAED5">
      <w:pPr>
        <w:spacing w:line="4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1.统编小学语文教科书2—6年级上册后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几</w:t>
      </w:r>
      <w:r>
        <w:rPr>
          <w:rFonts w:hint="eastAsia" w:ascii="仿宋_GB2312" w:eastAsia="仿宋_GB2312"/>
          <w:color w:val="auto"/>
          <w:sz w:val="28"/>
          <w:szCs w:val="28"/>
        </w:rPr>
        <w:t>个单元的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表达教学</w:t>
      </w:r>
      <w:r>
        <w:rPr>
          <w:rFonts w:hint="eastAsia" w:ascii="仿宋_GB2312" w:eastAsia="仿宋_GB2312"/>
          <w:color w:val="auto"/>
          <w:sz w:val="28"/>
          <w:szCs w:val="28"/>
        </w:rPr>
        <w:t>内容。</w:t>
      </w:r>
    </w:p>
    <w:p w14:paraId="4C41DC85">
      <w:pPr>
        <w:spacing w:line="4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2.教导主任工作例会抽签决定内容。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详情见表一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）</w:t>
      </w:r>
    </w:p>
    <w:p w14:paraId="765C311F">
      <w:pPr>
        <w:spacing w:before="156" w:beforeLines="50" w:after="156" w:afterLines="50" w:line="420" w:lineRule="exact"/>
        <w:ind w:firstLine="562" w:firstLineChars="20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三、比赛办法</w:t>
      </w:r>
    </w:p>
    <w:p w14:paraId="3A7B40ED">
      <w:pPr>
        <w:spacing w:before="156" w:beforeLines="50" w:after="156" w:afterLines="50" w:line="420" w:lineRule="exact"/>
        <w:ind w:firstLine="562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1.学校初赛。</w:t>
      </w:r>
      <w:r>
        <w:rPr>
          <w:rFonts w:hint="eastAsia" w:ascii="仿宋_GB2312" w:eastAsia="仿宋_GB2312"/>
          <w:color w:val="auto"/>
          <w:sz w:val="28"/>
          <w:szCs w:val="28"/>
        </w:rPr>
        <w:t>由各校自行组织。</w:t>
      </w:r>
    </w:p>
    <w:p w14:paraId="208A39C0">
      <w:pPr>
        <w:spacing w:before="156" w:beforeLines="50" w:after="156" w:afterLines="50" w:line="420" w:lineRule="exact"/>
        <w:ind w:firstLine="562" w:firstLineChars="20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2.全区决赛</w:t>
      </w:r>
    </w:p>
    <w:p w14:paraId="32DBCDDA">
      <w:pPr>
        <w:spacing w:before="156" w:beforeLines="50" w:after="156" w:afterLines="50" w:line="4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各校推出的参赛选手根据抽签结果按年段分成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两</w:t>
      </w:r>
      <w:r>
        <w:rPr>
          <w:rFonts w:hint="eastAsia" w:ascii="仿宋_GB2312" w:eastAsia="仿宋_GB2312"/>
          <w:color w:val="auto"/>
          <w:sz w:val="28"/>
          <w:szCs w:val="28"/>
        </w:rPr>
        <w:t>个片区进行决赛，选手于比赛前一天下午1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:</w:t>
      </w:r>
      <w:r>
        <w:rPr>
          <w:rFonts w:hint="eastAsia" w:ascii="仿宋_GB2312" w:eastAsia="仿宋_GB2312"/>
          <w:color w:val="auto"/>
          <w:sz w:val="28"/>
          <w:szCs w:val="28"/>
        </w:rPr>
        <w:t>30到比赛地点报到。报到时抽签决定选手上课次序和上课班级，选手参加赛课前的动员会布置竞赛相关事宜。</w:t>
      </w:r>
    </w:p>
    <w:p w14:paraId="1249BB39">
      <w:pPr>
        <w:spacing w:before="156" w:beforeLines="50" w:after="156" w:afterLines="50" w:line="4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szCs w:val="28"/>
        </w:rPr>
        <w:t>正式竞赛时间：11月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11、12、13</w:t>
      </w:r>
      <w:r>
        <w:rPr>
          <w:rFonts w:hint="eastAsia" w:ascii="仿宋_GB2312" w:eastAsia="仿宋_GB2312"/>
          <w:color w:val="auto"/>
          <w:sz w:val="28"/>
          <w:szCs w:val="28"/>
        </w:rPr>
        <w:t>日（</w:t>
      </w:r>
      <w:r>
        <w:rPr>
          <w:rFonts w:hint="default" w:ascii="仿宋_GB2312" w:eastAsia="仿宋_GB2312"/>
          <w:color w:val="auto"/>
          <w:sz w:val="28"/>
          <w:szCs w:val="28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、</w:t>
      </w:r>
      <w:r>
        <w:rPr>
          <w:rFonts w:hint="default" w:ascii="仿宋_GB2312" w:eastAsia="仿宋_GB2312"/>
          <w:color w:val="auto"/>
          <w:sz w:val="28"/>
          <w:szCs w:val="28"/>
          <w:lang w:val="en-US"/>
        </w:rPr>
        <w:t>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、四年级</w:t>
      </w:r>
      <w:r>
        <w:rPr>
          <w:rFonts w:hint="eastAsia" w:ascii="仿宋_GB2312" w:eastAsia="仿宋_GB2312"/>
          <w:color w:val="auto"/>
          <w:sz w:val="28"/>
          <w:szCs w:val="28"/>
        </w:rPr>
        <w:t>），11月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18、19</w:t>
      </w:r>
      <w:r>
        <w:rPr>
          <w:rFonts w:hint="eastAsia" w:ascii="仿宋_GB2312" w:eastAsia="仿宋_GB2312"/>
          <w:color w:val="auto"/>
          <w:sz w:val="28"/>
          <w:szCs w:val="28"/>
        </w:rPr>
        <w:t>日（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四、五、六年级</w:t>
      </w:r>
      <w:r>
        <w:rPr>
          <w:rFonts w:hint="eastAsia" w:ascii="仿宋_GB2312" w:eastAsia="仿宋_GB2312"/>
          <w:color w:val="auto"/>
          <w:sz w:val="28"/>
          <w:szCs w:val="28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。</w:t>
      </w:r>
    </w:p>
    <w:p w14:paraId="449A1F91">
      <w:pPr>
        <w:spacing w:before="156" w:beforeLines="50" w:after="156" w:afterLines="50" w:line="42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评委现场打分，根据得分排出名次，经过进修学院和区教委审核后公布获奖等级。</w:t>
      </w:r>
    </w:p>
    <w:p w14:paraId="7DFDDCD4">
      <w:pPr>
        <w:jc w:val="both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表一：   渝中区小学语文青年教师表达教学竞赛信息一览表</w:t>
      </w:r>
    </w:p>
    <w:tbl>
      <w:tblPr>
        <w:tblStyle w:val="2"/>
        <w:tblpPr w:leftFromText="180" w:rightFromText="180" w:vertAnchor="page" w:horzAnchor="page" w:tblpX="1142" w:tblpY="2184"/>
        <w:tblOverlap w:val="never"/>
        <w:tblW w:w="9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43"/>
        <w:gridCol w:w="687"/>
        <w:gridCol w:w="733"/>
        <w:gridCol w:w="2911"/>
        <w:gridCol w:w="2428"/>
        <w:gridCol w:w="1022"/>
        <w:gridCol w:w="858"/>
      </w:tblGrid>
      <w:tr w14:paraId="61FC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F8703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5E33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2F79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单元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E93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类型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887F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2B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5C74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上课教师</w:t>
            </w: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FB6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片区</w:t>
            </w:r>
          </w:p>
        </w:tc>
      </w:tr>
      <w:tr w14:paraId="06939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404509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二年级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24A94B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1DBE19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567ABC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3BF7AB4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3《做手工》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55162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人民小学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60242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陈琳心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98F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E01E36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中</w:t>
            </w:r>
          </w:p>
          <w:p w14:paraId="2C7040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华</w:t>
            </w:r>
          </w:p>
          <w:p w14:paraId="002B756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路</w:t>
            </w:r>
          </w:p>
          <w:p w14:paraId="64269D2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小</w:t>
            </w:r>
          </w:p>
          <w:p w14:paraId="617F6A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</w:t>
            </w:r>
          </w:p>
          <w:p w14:paraId="248737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（11月11-13日）</w:t>
            </w:r>
          </w:p>
        </w:tc>
      </w:tr>
      <w:tr w14:paraId="0D24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E82709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D7D9C1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B74B68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8BD8BF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B02CA2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5《商量》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514B5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精一民族小学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0461E4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8575" cy="47625"/>
                  <wp:effectExtent l="0" t="0" r="0" b="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赵静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1A942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58C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26B2A33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2239B4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6D5F42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E2DE24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4CE864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8《看图讲故事》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2F40F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两路口小学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D544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胡妹利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2BA52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8389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447849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D2FBD88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931D98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3E8387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写话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EE9932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《学写留言条》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7AF88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天地人和街小学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75DC7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张亚玲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86EE27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341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2B79749F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3DD62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55E41E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D000BFD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写话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F2828B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7《看图写故事》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5C46D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临江路小学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3F438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阳宇鸿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593506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4D76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EA75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6B2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A34E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7A63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6E66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3《名字里的故事》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735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解放小学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6C9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王琪琦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529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753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D4668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136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20D7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F28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6A8BF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8《请教》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F1D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鹅岭小学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A6F3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刘远婕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67C18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8C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947E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66B1A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0CB9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一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3B8E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D217C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1《猜猜他是谁》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69AA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中山小学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9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贾敏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9F68E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F4A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CC5031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1CD4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5AC93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211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EA7BC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4《我来编童话》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091B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大坪小学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F98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唐微微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4F7FDD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CA35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7B7F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7F87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4E04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383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C4BD73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5《我们眼中的缤纷世界》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E395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肖家沟小学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62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黄蜀湘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4B0D9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9F9E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B6874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B094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522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02B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1CFE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8《那次经历真难忘》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1EA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曾家岩小学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649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杨阳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83A30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A46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F27016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36FD9C7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8547A0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3610CA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18EC91C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《安慰》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66018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巴蜀小学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2925A9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陈艳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08225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697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911B98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D333EF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D9B5F16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7F2A37A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88841E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8《讲历史人物故事》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2962E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解放西路小学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571D7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陶俊华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3289C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858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EF9D5CB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28C734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0960873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0C6F0A4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3DBFB0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2《我的家人》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47D39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人民路小学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727D48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赵春艳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10837A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9EF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02B2EA1A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483EEDB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4A59E93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0A258D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33EAB25B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4《我和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过一天》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63303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马家堡小学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5116D3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谭晓芳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C559E8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5159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299DE699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AC9A0C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032946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64CE5BE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496B04A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5《生活万花筒》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4813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邹容小学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15A219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彭红苹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F1ED5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1C4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58EA77A0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16F5B79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5D14A62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center"/>
          </w:tcPr>
          <w:p w14:paraId="27742B5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6E07C4B0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7《写信》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bottom"/>
          </w:tcPr>
          <w:p w14:paraId="3BE3D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鼓楼人和街小学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/>
            <w:noWrap w:val="0"/>
            <w:vAlign w:val="top"/>
          </w:tcPr>
          <w:p w14:paraId="15B175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陈雨璐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C48CE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FA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AF15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6A5080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44AB8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三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A64B8F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C712CC3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3《讲民间故事》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1622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新华小学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D37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向林静</w:t>
            </w:r>
          </w:p>
        </w:tc>
        <w:tc>
          <w:tcPr>
            <w:tcW w:w="8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884B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天</w:t>
            </w:r>
          </w:p>
          <w:p w14:paraId="33B702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地</w:t>
            </w:r>
          </w:p>
          <w:p w14:paraId="3BC89D2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</w:t>
            </w:r>
          </w:p>
          <w:p w14:paraId="6ADAE9E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和</w:t>
            </w:r>
          </w:p>
          <w:p w14:paraId="6B430E1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街</w:t>
            </w:r>
          </w:p>
          <w:p w14:paraId="3C7B5E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小</w:t>
            </w:r>
          </w:p>
          <w:p w14:paraId="1A0FF0E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学</w:t>
            </w:r>
          </w:p>
          <w:p w14:paraId="0D55ECA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（11月18-19日）</w:t>
            </w:r>
          </w:p>
        </w:tc>
      </w:tr>
      <w:tr w14:paraId="5E0F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6176C5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C230A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0C25F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CAC6D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90FADA2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《我最喜欢的人物形象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237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枣子岚垭小学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548F9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黄梅华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05C93A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807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218705E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2CA83B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63835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483DA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35FBDD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2《“漫画”老师》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5D27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红岩小学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61C4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张茂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3800545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BBE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358EED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45BAC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4C55F7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8CB99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78BAB327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4《二十年后的家乡》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24016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大田湾小学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31244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万雅萍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69A902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BC89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32A7AB7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C5A82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09B2B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A98076">
            <w:pP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0ADFB8B6">
            <w:pPr>
              <w:rPr>
                <w:rFonts w:hint="default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5《介绍一种事物》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469DE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石油路小学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AF28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刘珊珊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3899356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DAB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1A04FAD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096E46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553F0B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六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EA43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6E2B4BE5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6《我想对您说》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 w14:paraId="6F63B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德精小学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FCB3F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杨裕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EA8C6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B8E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5861DD1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5C142765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54FB6DFA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二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462343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78D5498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2《演讲》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bottom"/>
          </w:tcPr>
          <w:p w14:paraId="588B4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人和街小学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503D43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岑媛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1F7E34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8A9A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3242303E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0025EC1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32A361ED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七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7D3086BF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口语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656F8853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7《聊聊书法》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bottom"/>
          </w:tcPr>
          <w:p w14:paraId="30620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大同实验学校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5E5624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夏林霜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522275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87E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5F143068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74038EFC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17A29A2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四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7AF5270C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4F9D5308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4《笔尖流出的故事》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bottom"/>
          </w:tcPr>
          <w:p w14:paraId="28140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望龙门小学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5D1742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黄易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35F782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B0F5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707BEC4D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5CEF6DD9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6F0E7230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五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074CE2FE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7B9CEF19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5《围绕中心意思写》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bottom"/>
          </w:tcPr>
          <w:p w14:paraId="11ACA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中华路小学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1A6D46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李莹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F4F51C1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CC70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2FF166A6">
            <w:pP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1D86522F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20B004F3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八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5882F001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习作</w:t>
            </w:r>
          </w:p>
        </w:tc>
        <w:tc>
          <w:tcPr>
            <w:tcW w:w="2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257D1A9D"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8《有你，真好》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center"/>
          </w:tcPr>
          <w:p w14:paraId="3D53C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枇杷山小学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noWrap w:val="0"/>
            <w:vAlign w:val="top"/>
          </w:tcPr>
          <w:p w14:paraId="2CB3F03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胡雪莲</w:t>
            </w:r>
          </w:p>
        </w:tc>
        <w:tc>
          <w:tcPr>
            <w:tcW w:w="8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3F06CA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D84AA9D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</w:p>
    <w:p w14:paraId="46D7554F">
      <w:pPr>
        <w:spacing w:before="156" w:beforeLines="50" w:after="156" w:afterLines="50" w:line="420" w:lineRule="exact"/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四、评委组成</w:t>
      </w:r>
    </w:p>
    <w:p w14:paraId="38812B89">
      <w:pPr>
        <w:spacing w:line="440" w:lineRule="exact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决赛评委均由教师进修学院统一安排。</w:t>
      </w:r>
    </w:p>
    <w:p w14:paraId="113221CE">
      <w:pPr>
        <w:spacing w:before="156" w:beforeLines="50" w:after="156" w:afterLines="50" w:line="420" w:lineRule="exact"/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五、现场观摩</w:t>
      </w:r>
    </w:p>
    <w:p w14:paraId="5715B0EF">
      <w:pPr>
        <w:spacing w:line="44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为了充分发挥本次赛课活动培养、提高教师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能力的</w:t>
      </w:r>
      <w:r>
        <w:rPr>
          <w:rFonts w:hint="eastAsia" w:ascii="仿宋_GB2312" w:eastAsia="仿宋_GB2312"/>
          <w:color w:val="auto"/>
          <w:sz w:val="28"/>
          <w:szCs w:val="28"/>
        </w:rPr>
        <w:t>作用，各校可派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相应年级的</w:t>
      </w:r>
      <w:r>
        <w:rPr>
          <w:rFonts w:hint="eastAsia" w:ascii="仿宋_GB2312" w:eastAsia="仿宋_GB2312"/>
          <w:color w:val="auto"/>
          <w:sz w:val="28"/>
          <w:szCs w:val="28"/>
        </w:rPr>
        <w:t>教师现场观摩。</w:t>
      </w:r>
    </w:p>
    <w:p w14:paraId="6499AE64">
      <w:pPr>
        <w:spacing w:before="156" w:beforeLines="50" w:after="156" w:afterLines="50" w:line="420" w:lineRule="exact"/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六、其他事宜</w:t>
      </w:r>
    </w:p>
    <w:p w14:paraId="1B95FE6D">
      <w:pPr>
        <w:spacing w:line="44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本次比赛，无论是上课还是观摩都应尽量做到不影响正常的教学秩序，参加比赛的课应该是常态下的优质课。 </w:t>
      </w:r>
    </w:p>
    <w:p w14:paraId="3E3CB9BC">
      <w:pPr>
        <w:spacing w:line="440" w:lineRule="exact"/>
        <w:ind w:firstLine="560" w:firstLineChars="2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联系人：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张伦恒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电话：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13883898876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</w:t>
      </w:r>
      <w:bookmarkStart w:id="0" w:name="_GoBack"/>
      <w:r>
        <w:rPr>
          <w:rFonts w:hint="eastAsia" w:ascii="仿宋_GB2312" w:eastAsia="仿宋_GB2312"/>
          <w:color w:val="auto"/>
          <w:sz w:val="28"/>
          <w:szCs w:val="28"/>
        </w:rPr>
        <w:t>邮箱：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10267121961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@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qq.com</w:t>
      </w:r>
      <w:bookmarkEnd w:id="0"/>
    </w:p>
    <w:p w14:paraId="090C3DC4">
      <w:pPr>
        <w:spacing w:line="440" w:lineRule="exact"/>
        <w:ind w:firstLine="1680" w:firstLineChars="6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          </w:t>
      </w:r>
    </w:p>
    <w:p w14:paraId="07BA5D37">
      <w:pPr>
        <w:spacing w:line="440" w:lineRule="exact"/>
        <w:ind w:firstLine="1960" w:firstLineChars="700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</w:p>
    <w:p w14:paraId="276D00CD">
      <w:pPr>
        <w:spacing w:line="440" w:lineRule="exact"/>
        <w:ind w:firstLine="1960" w:firstLineChars="700"/>
        <w:rPr>
          <w:rFonts w:hint="eastAsia" w:ascii="仿宋_GB2312" w:eastAsia="仿宋_GB2312"/>
          <w:color w:val="auto"/>
          <w:sz w:val="28"/>
          <w:szCs w:val="28"/>
        </w:rPr>
      </w:pPr>
    </w:p>
    <w:p w14:paraId="0D61A07F">
      <w:pPr>
        <w:spacing w:line="440" w:lineRule="exact"/>
        <w:ind w:firstLine="640" w:firstLineChars="200"/>
        <w:rPr>
          <w:rFonts w:hint="eastAsia" w:ascii="仿宋_GB2312" w:eastAsia="仿宋_GB2312"/>
          <w:color w:val="auto"/>
          <w:sz w:val="28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附件1：</w:t>
      </w:r>
      <w:r>
        <w:rPr>
          <w:rFonts w:hint="eastAsia" w:ascii="仿宋_GB2312" w:eastAsia="仿宋_GB2312"/>
          <w:color w:val="auto"/>
          <w:sz w:val="28"/>
          <w:szCs w:val="32"/>
        </w:rPr>
        <w:t>渝中区小学语文青年教师</w:t>
      </w:r>
      <w:r>
        <w:rPr>
          <w:rFonts w:hint="eastAsia" w:ascii="仿宋_GB2312" w:eastAsia="仿宋_GB2312"/>
          <w:color w:val="auto"/>
          <w:sz w:val="28"/>
          <w:szCs w:val="32"/>
          <w:lang w:val="en-US" w:eastAsia="zh-CN"/>
        </w:rPr>
        <w:t>表达</w:t>
      </w:r>
      <w:r>
        <w:rPr>
          <w:rFonts w:hint="eastAsia" w:ascii="仿宋_GB2312" w:eastAsia="仿宋_GB2312"/>
          <w:color w:val="auto"/>
          <w:sz w:val="28"/>
          <w:szCs w:val="32"/>
        </w:rPr>
        <w:t>教学竞赛报名表</w:t>
      </w:r>
    </w:p>
    <w:p w14:paraId="247A2BA3">
      <w:pPr>
        <w:spacing w:line="360" w:lineRule="exact"/>
        <w:ind w:firstLine="640" w:firstLineChars="200"/>
        <w:rPr>
          <w:rFonts w:hint="eastAsia" w:ascii="仿宋_GB2312" w:eastAsia="仿宋_GB2312"/>
          <w:color w:val="auto"/>
          <w:sz w:val="28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附件2：</w:t>
      </w:r>
      <w:r>
        <w:rPr>
          <w:rFonts w:hint="eastAsia" w:ascii="仿宋_GB2312" w:eastAsia="仿宋_GB2312"/>
          <w:color w:val="auto"/>
          <w:sz w:val="28"/>
          <w:szCs w:val="32"/>
        </w:rPr>
        <w:t>渝中区小学语文青年教师</w:t>
      </w:r>
      <w:r>
        <w:rPr>
          <w:rFonts w:hint="eastAsia" w:ascii="仿宋_GB2312" w:eastAsia="仿宋_GB2312"/>
          <w:color w:val="auto"/>
          <w:sz w:val="28"/>
          <w:szCs w:val="32"/>
          <w:lang w:val="en-US" w:eastAsia="zh-CN"/>
        </w:rPr>
        <w:t>表达</w:t>
      </w:r>
      <w:r>
        <w:rPr>
          <w:rFonts w:hint="eastAsia" w:ascii="仿宋_GB2312" w:eastAsia="仿宋_GB2312"/>
          <w:color w:val="auto"/>
          <w:sz w:val="28"/>
          <w:szCs w:val="32"/>
        </w:rPr>
        <w:t>教学竞赛评分</w:t>
      </w:r>
      <w:r>
        <w:rPr>
          <w:rFonts w:hint="eastAsia" w:ascii="仿宋_GB2312" w:eastAsia="仿宋_GB2312"/>
          <w:color w:val="auto"/>
          <w:sz w:val="28"/>
          <w:szCs w:val="32"/>
          <w:lang w:val="en-US" w:eastAsia="zh-CN"/>
        </w:rPr>
        <w:t>标准</w:t>
      </w:r>
    </w:p>
    <w:p w14:paraId="225BE638">
      <w:pPr>
        <w:spacing w:line="360" w:lineRule="exact"/>
        <w:ind w:firstLine="643" w:firstLineChars="200"/>
        <w:rPr>
          <w:rFonts w:hint="eastAsia" w:ascii="仿宋_GB2312" w:eastAsia="仿宋_GB2312"/>
          <w:b/>
          <w:color w:val="auto"/>
          <w:sz w:val="32"/>
          <w:szCs w:val="32"/>
        </w:rPr>
      </w:pPr>
    </w:p>
    <w:p w14:paraId="7059A73C">
      <w:pPr>
        <w:spacing w:line="360" w:lineRule="exact"/>
        <w:ind w:firstLine="3840" w:firstLineChars="1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渝中区教师进修学院</w:t>
      </w:r>
    </w:p>
    <w:p w14:paraId="3B9454BC">
      <w:pPr>
        <w:spacing w:line="360" w:lineRule="exact"/>
        <w:ind w:firstLine="643" w:firstLineChars="200"/>
        <w:rPr>
          <w:rFonts w:hint="eastAsia"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 xml:space="preserve">                    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小学语文专业委员会</w:t>
      </w:r>
    </w:p>
    <w:p w14:paraId="26AB80B6">
      <w:pPr>
        <w:spacing w:line="540" w:lineRule="exact"/>
        <w:ind w:firstLine="3840" w:firstLineChars="1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</w:t>
      </w:r>
      <w:r>
        <w:rPr>
          <w:rFonts w:ascii="仿宋_GB2312" w:eastAsia="仿宋_GB2312"/>
          <w:color w:val="auto"/>
          <w:sz w:val="32"/>
          <w:szCs w:val="32"/>
        </w:rPr>
        <w:t>Ο</w:t>
      </w:r>
      <w:r>
        <w:rPr>
          <w:rFonts w:hint="eastAsia" w:ascii="仿宋_GB2312" w:eastAsia="仿宋_GB2312"/>
          <w:color w:val="auto"/>
          <w:sz w:val="32"/>
          <w:szCs w:val="32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color w:val="auto"/>
          <w:sz w:val="32"/>
          <w:szCs w:val="32"/>
        </w:rPr>
        <w:t>月十日</w:t>
      </w:r>
    </w:p>
    <w:p w14:paraId="01047513">
      <w:pPr>
        <w:spacing w:line="540" w:lineRule="exact"/>
        <w:ind w:firstLine="3840" w:firstLineChars="1200"/>
        <w:rPr>
          <w:rFonts w:hint="eastAsia" w:ascii="仿宋_GB2312" w:eastAsia="仿宋_GB2312"/>
          <w:color w:val="auto"/>
          <w:sz w:val="32"/>
          <w:szCs w:val="32"/>
        </w:rPr>
      </w:pPr>
    </w:p>
    <w:p w14:paraId="280DFB6B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3735BE3E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6E70C744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743D0CA8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12AE3632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7DFBCE98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2A95E2A2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0625B4E4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76BD78F0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</w:p>
    <w:p w14:paraId="41584BBA">
      <w:pPr>
        <w:spacing w:line="54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5FD8C328">
      <w:pPr>
        <w:spacing w:line="540" w:lineRule="exact"/>
        <w:jc w:val="center"/>
        <w:rPr>
          <w:rFonts w:hint="eastAsia" w:ascii="仿宋_GB2312" w:eastAsia="仿宋_GB2312"/>
          <w:b/>
          <w:bCs/>
          <w:color w:val="auto"/>
          <w:sz w:val="32"/>
          <w:szCs w:val="40"/>
        </w:rPr>
      </w:pPr>
      <w:r>
        <w:rPr>
          <w:rFonts w:hint="eastAsia" w:ascii="仿宋_GB2312" w:eastAsia="仿宋_GB2312"/>
          <w:b/>
          <w:bCs/>
          <w:color w:val="auto"/>
          <w:sz w:val="32"/>
          <w:szCs w:val="28"/>
        </w:rPr>
        <w:t>渝中区小学语文青年教师</w:t>
      </w:r>
      <w:r>
        <w:rPr>
          <w:rFonts w:hint="eastAsia" w:ascii="仿宋_GB2312" w:eastAsia="仿宋_GB2312"/>
          <w:b/>
          <w:bCs/>
          <w:color w:val="auto"/>
          <w:sz w:val="32"/>
          <w:szCs w:val="28"/>
          <w:lang w:val="en-US" w:eastAsia="zh-CN"/>
        </w:rPr>
        <w:t>表达</w:t>
      </w:r>
      <w:r>
        <w:rPr>
          <w:rFonts w:hint="eastAsia" w:ascii="仿宋_GB2312" w:eastAsia="仿宋_GB2312"/>
          <w:b/>
          <w:bCs/>
          <w:color w:val="auto"/>
          <w:sz w:val="32"/>
          <w:szCs w:val="28"/>
        </w:rPr>
        <w:t>教学竞赛报名表</w:t>
      </w:r>
    </w:p>
    <w:p w14:paraId="2C574962">
      <w:pPr>
        <w:rPr>
          <w:color w:val="auto"/>
        </w:rPr>
      </w:pPr>
    </w:p>
    <w:tbl>
      <w:tblPr>
        <w:tblStyle w:val="2"/>
        <w:tblpPr w:leftFromText="180" w:rightFromText="180" w:vertAnchor="page" w:horzAnchor="margin" w:tblpY="28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182"/>
        <w:gridCol w:w="882"/>
        <w:gridCol w:w="1209"/>
        <w:gridCol w:w="1199"/>
        <w:gridCol w:w="1086"/>
        <w:gridCol w:w="1261"/>
        <w:gridCol w:w="927"/>
      </w:tblGrid>
      <w:tr w14:paraId="78BEF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776" w:type="dxa"/>
            <w:noWrap w:val="0"/>
            <w:vAlign w:val="center"/>
          </w:tcPr>
          <w:p w14:paraId="24320867"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姓名</w:t>
            </w:r>
          </w:p>
        </w:tc>
        <w:tc>
          <w:tcPr>
            <w:tcW w:w="1182" w:type="dxa"/>
            <w:noWrap w:val="0"/>
            <w:vAlign w:val="center"/>
          </w:tcPr>
          <w:p w14:paraId="0B60EE92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1AF3107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1209" w:type="dxa"/>
            <w:noWrap w:val="0"/>
            <w:vAlign w:val="center"/>
          </w:tcPr>
          <w:p w14:paraId="6184ECFA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D2E4A0E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E120AB3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龄</w:t>
            </w:r>
          </w:p>
        </w:tc>
        <w:tc>
          <w:tcPr>
            <w:tcW w:w="1086" w:type="dxa"/>
            <w:noWrap w:val="0"/>
            <w:vAlign w:val="top"/>
          </w:tcPr>
          <w:p w14:paraId="0349EB4B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A333456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教    龄</w:t>
            </w:r>
          </w:p>
        </w:tc>
        <w:tc>
          <w:tcPr>
            <w:tcW w:w="927" w:type="dxa"/>
            <w:noWrap w:val="0"/>
            <w:vAlign w:val="top"/>
          </w:tcPr>
          <w:p w14:paraId="38541788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1C4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76" w:type="dxa"/>
            <w:noWrap w:val="0"/>
            <w:vAlign w:val="center"/>
          </w:tcPr>
          <w:p w14:paraId="02D3C345"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学历</w:t>
            </w:r>
          </w:p>
        </w:tc>
        <w:tc>
          <w:tcPr>
            <w:tcW w:w="1182" w:type="dxa"/>
            <w:noWrap w:val="0"/>
            <w:vAlign w:val="center"/>
          </w:tcPr>
          <w:p w14:paraId="64FB3DF5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5764FEA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 称</w:t>
            </w:r>
          </w:p>
        </w:tc>
        <w:tc>
          <w:tcPr>
            <w:tcW w:w="1209" w:type="dxa"/>
            <w:noWrap w:val="0"/>
            <w:vAlign w:val="center"/>
          </w:tcPr>
          <w:p w14:paraId="0F91C23C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05F4D8F7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参赛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题目</w:t>
            </w:r>
          </w:p>
        </w:tc>
        <w:tc>
          <w:tcPr>
            <w:tcW w:w="1086" w:type="dxa"/>
            <w:noWrap w:val="0"/>
            <w:vAlign w:val="top"/>
          </w:tcPr>
          <w:p w14:paraId="0363A9D9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14F622D7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51E80BA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指导教师</w:t>
            </w:r>
          </w:p>
        </w:tc>
        <w:tc>
          <w:tcPr>
            <w:tcW w:w="927" w:type="dxa"/>
            <w:noWrap w:val="0"/>
            <w:vAlign w:val="top"/>
          </w:tcPr>
          <w:p w14:paraId="4B58A781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05CC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776" w:type="dxa"/>
            <w:noWrap w:val="0"/>
            <w:vAlign w:val="center"/>
          </w:tcPr>
          <w:p w14:paraId="2F54176A"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学校</w:t>
            </w:r>
          </w:p>
        </w:tc>
        <w:tc>
          <w:tcPr>
            <w:tcW w:w="7746" w:type="dxa"/>
            <w:gridSpan w:val="7"/>
            <w:noWrap w:val="0"/>
            <w:vAlign w:val="center"/>
          </w:tcPr>
          <w:p w14:paraId="50CA7F46">
            <w:pPr>
              <w:spacing w:line="540" w:lineRule="exact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628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76" w:type="dxa"/>
            <w:noWrap w:val="0"/>
            <w:vAlign w:val="center"/>
          </w:tcPr>
          <w:p w14:paraId="021CDE22"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-20"/>
                <w:sz w:val="24"/>
              </w:rPr>
              <w:t>所 需</w:t>
            </w:r>
          </w:p>
          <w:p w14:paraId="50C6CB17"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auto"/>
                <w:spacing w:val="2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20"/>
                <w:sz w:val="24"/>
              </w:rPr>
              <w:t>设备</w:t>
            </w:r>
          </w:p>
        </w:tc>
        <w:tc>
          <w:tcPr>
            <w:tcW w:w="7746" w:type="dxa"/>
            <w:gridSpan w:val="7"/>
            <w:noWrap w:val="0"/>
            <w:vAlign w:val="center"/>
          </w:tcPr>
          <w:p w14:paraId="28D9C8CF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 w14:paraId="5124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76" w:type="dxa"/>
            <w:noWrap w:val="0"/>
            <w:vAlign w:val="center"/>
          </w:tcPr>
          <w:p w14:paraId="47AAE395">
            <w:pPr>
              <w:spacing w:line="540" w:lineRule="exact"/>
              <w:jc w:val="center"/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邮箱</w:t>
            </w:r>
          </w:p>
        </w:tc>
        <w:tc>
          <w:tcPr>
            <w:tcW w:w="3273" w:type="dxa"/>
            <w:gridSpan w:val="3"/>
            <w:noWrap w:val="0"/>
            <w:vAlign w:val="center"/>
          </w:tcPr>
          <w:p w14:paraId="73A660F6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D68F6DF">
            <w:pPr>
              <w:spacing w:line="54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</w:t>
            </w:r>
          </w:p>
        </w:tc>
        <w:tc>
          <w:tcPr>
            <w:tcW w:w="3274" w:type="dxa"/>
            <w:gridSpan w:val="3"/>
            <w:noWrap w:val="0"/>
            <w:vAlign w:val="top"/>
          </w:tcPr>
          <w:p w14:paraId="78FEA970">
            <w:pPr>
              <w:spacing w:line="540" w:lineRule="exact"/>
              <w:rPr>
                <w:rFonts w:hint="eastAsia"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2207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0" w:hRule="atLeast"/>
        </w:trPr>
        <w:tc>
          <w:tcPr>
            <w:tcW w:w="776" w:type="dxa"/>
            <w:noWrap w:val="0"/>
            <w:textDirection w:val="tbRlV"/>
            <w:vAlign w:val="center"/>
          </w:tcPr>
          <w:p w14:paraId="11C5FE7C">
            <w:pPr>
              <w:spacing w:line="540" w:lineRule="exact"/>
              <w:ind w:left="113" w:right="113"/>
              <w:jc w:val="center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学  校  推  荐  意  见</w:t>
            </w:r>
          </w:p>
        </w:tc>
        <w:tc>
          <w:tcPr>
            <w:tcW w:w="7746" w:type="dxa"/>
            <w:gridSpan w:val="7"/>
            <w:noWrap w:val="0"/>
            <w:vAlign w:val="top"/>
          </w:tcPr>
          <w:p w14:paraId="1CA391B1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C7EADB7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7E98104A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3779DF8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0167676C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              </w:t>
            </w:r>
          </w:p>
          <w:p w14:paraId="1B26CED3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0F42BC0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45F6A878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324765C5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2B941067">
            <w:pPr>
              <w:spacing w:line="54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  <w:p w14:paraId="562978D3">
            <w:pPr>
              <w:spacing w:line="540" w:lineRule="exact"/>
              <w:ind w:firstLine="5280" w:firstLineChars="2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（盖章）      </w:t>
            </w:r>
          </w:p>
          <w:p w14:paraId="423409D0">
            <w:pPr>
              <w:spacing w:line="540" w:lineRule="exact"/>
              <w:ind w:firstLine="5280" w:firstLineChars="22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   月   日</w:t>
            </w:r>
          </w:p>
          <w:p w14:paraId="3808F6E9">
            <w:pPr>
              <w:spacing w:line="540" w:lineRule="exact"/>
              <w:ind w:firstLine="5280" w:firstLineChars="2200"/>
              <w:rPr>
                <w:rFonts w:ascii="仿宋_GB2312" w:eastAsia="仿宋_GB2312"/>
                <w:color w:val="auto"/>
                <w:sz w:val="24"/>
              </w:rPr>
            </w:pPr>
          </w:p>
          <w:p w14:paraId="01689CAA">
            <w:pPr>
              <w:spacing w:line="540" w:lineRule="exact"/>
              <w:ind w:firstLine="6000" w:firstLineChars="25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</w:tbl>
    <w:p w14:paraId="3F9D4B5A">
      <w:pPr>
        <w:rPr>
          <w:rFonts w:hint="eastAsia"/>
          <w:color w:val="auto"/>
        </w:rPr>
      </w:pPr>
    </w:p>
    <w:p w14:paraId="2639EB98">
      <w:pPr>
        <w:rPr>
          <w:rFonts w:hint="eastAsia"/>
          <w:color w:val="auto"/>
        </w:rPr>
      </w:pPr>
    </w:p>
    <w:p w14:paraId="030C41EB">
      <w:pPr>
        <w:spacing w:line="54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59DE2A80">
      <w:pPr>
        <w:spacing w:line="540" w:lineRule="exact"/>
        <w:jc w:val="center"/>
        <w:rPr>
          <w:rFonts w:hint="eastAsia" w:ascii="仿宋_GB2312" w:eastAsia="仿宋_GB2312"/>
          <w:b/>
          <w:bCs/>
          <w:color w:val="auto"/>
          <w:sz w:val="32"/>
          <w:szCs w:val="28"/>
        </w:rPr>
      </w:pPr>
      <w:r>
        <w:rPr>
          <w:rFonts w:hint="eastAsia" w:ascii="仿宋_GB2312" w:eastAsia="仿宋_GB2312"/>
          <w:b/>
          <w:bCs/>
          <w:color w:val="auto"/>
          <w:sz w:val="32"/>
          <w:szCs w:val="28"/>
        </w:rPr>
        <w:t>渝中区小学语文青年教师</w:t>
      </w:r>
      <w:r>
        <w:rPr>
          <w:rFonts w:hint="eastAsia" w:ascii="仿宋_GB2312" w:eastAsia="仿宋_GB2312"/>
          <w:b/>
          <w:bCs/>
          <w:color w:val="auto"/>
          <w:sz w:val="32"/>
          <w:szCs w:val="28"/>
          <w:lang w:val="en-US" w:eastAsia="zh-CN"/>
        </w:rPr>
        <w:t>表达</w:t>
      </w:r>
      <w:r>
        <w:rPr>
          <w:rFonts w:hint="eastAsia" w:ascii="仿宋_GB2312" w:eastAsia="仿宋_GB2312"/>
          <w:b/>
          <w:bCs/>
          <w:color w:val="auto"/>
          <w:sz w:val="32"/>
          <w:szCs w:val="28"/>
        </w:rPr>
        <w:t>教学竞赛评分标准</w:t>
      </w:r>
    </w:p>
    <w:tbl>
      <w:tblPr>
        <w:tblStyle w:val="3"/>
        <w:tblW w:w="8640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78F8F34F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8640" w:type="dxa"/>
            <w:tcBorders>
              <w:tl2br w:val="nil"/>
              <w:tr2bl w:val="nil"/>
            </w:tcBorders>
          </w:tcPr>
          <w:p w14:paraId="1C2D3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2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动机导向。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从要我写到我要写，唤醒表达冲动。</w:t>
            </w:r>
          </w:p>
          <w:p w14:paraId="5256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2" w:firstLineChars="200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学情定标。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从先指导到先诊断，找准表达困难。</w:t>
            </w:r>
          </w:p>
          <w:p w14:paraId="02352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62" w:firstLineChars="200"/>
              <w:jc w:val="left"/>
              <w:textAlignment w:val="auto"/>
              <w:rPr>
                <w:rFonts w:ascii="方正黑体_GBK" w:hAnsi="Calibri" w:eastAsia="方正黑体_GBK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方法支撑。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从给方法到要方法，满足真实需求。</w:t>
            </w:r>
          </w:p>
        </w:tc>
      </w:tr>
    </w:tbl>
    <w:p w14:paraId="5F6A3A9D">
      <w:pPr>
        <w:spacing w:line="540" w:lineRule="exact"/>
        <w:jc w:val="center"/>
        <w:rPr>
          <w:rFonts w:hint="eastAsia" w:ascii="仿宋_GB2312" w:eastAsia="仿宋_GB2312"/>
          <w:b/>
          <w:bCs/>
          <w:color w:val="auto"/>
          <w:sz w:val="20"/>
          <w:szCs w:val="18"/>
        </w:rPr>
      </w:pPr>
    </w:p>
    <w:tbl>
      <w:tblPr>
        <w:tblStyle w:val="3"/>
        <w:tblW w:w="10320" w:type="dxa"/>
        <w:tblInd w:w="-1071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174"/>
        <w:gridCol w:w="3832"/>
        <w:gridCol w:w="4204"/>
      </w:tblGrid>
      <w:tr w14:paraId="3DCDDB3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6FC8ACCE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05092708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 w14:paraId="343E5119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4204" w:type="dxa"/>
            <w:tcBorders>
              <w:tl2br w:val="nil"/>
              <w:tr2bl w:val="nil"/>
            </w:tcBorders>
            <w:vAlign w:val="center"/>
          </w:tcPr>
          <w:p w14:paraId="0041B603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指标</w:t>
            </w:r>
            <w:r>
              <w:rPr>
                <w:b/>
                <w:bCs/>
                <w:kern w:val="0"/>
                <w:sz w:val="20"/>
                <w:szCs w:val="20"/>
              </w:rPr>
              <w:t>内涵列举</w:t>
            </w:r>
          </w:p>
        </w:tc>
      </w:tr>
      <w:tr w14:paraId="1468D989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restart"/>
            <w:tcBorders>
              <w:tl2br w:val="nil"/>
              <w:tr2bl w:val="nil"/>
            </w:tcBorders>
            <w:vAlign w:val="center"/>
          </w:tcPr>
          <w:p w14:paraId="32062825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教案撰写</w:t>
            </w:r>
          </w:p>
          <w:p w14:paraId="667C9E62">
            <w:pPr>
              <w:jc w:val="center"/>
              <w:rPr>
                <w:rFonts w:hint="default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（5分）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1EDB947B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格式规范</w:t>
            </w:r>
          </w:p>
        </w:tc>
        <w:tc>
          <w:tcPr>
            <w:tcW w:w="3832" w:type="dxa"/>
            <w:tcBorders>
              <w:tl2br w:val="nil"/>
              <w:tr2bl w:val="nil"/>
            </w:tcBorders>
          </w:tcPr>
          <w:p w14:paraId="3F430CE4">
            <w:pPr>
              <w:numPr>
                <w:ilvl w:val="0"/>
                <w:numId w:val="0"/>
              </w:numP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有较深入与系统的教材及学情分析</w:t>
            </w:r>
          </w:p>
          <w:p w14:paraId="7313BF4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有清晰的教学设计框架图</w:t>
            </w:r>
          </w:p>
          <w:p w14:paraId="0B9CC78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有明确的评价标准</w:t>
            </w:r>
          </w:p>
          <w:p w14:paraId="3327CB4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0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教学过程能清晰地呈现学习的过程。</w:t>
            </w:r>
          </w:p>
        </w:tc>
        <w:tc>
          <w:tcPr>
            <w:tcW w:w="4204" w:type="dxa"/>
            <w:tcBorders>
              <w:tl2br w:val="nil"/>
              <w:tr2bl w:val="nil"/>
            </w:tcBorders>
          </w:tcPr>
          <w:p w14:paraId="1E36FF55"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1.表达</w:t>
            </w:r>
            <w:r>
              <w:rPr>
                <w:kern w:val="0"/>
                <w:sz w:val="20"/>
                <w:szCs w:val="20"/>
              </w:rPr>
              <w:t>核心知识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有正确的解读，对知识在小学阶段的发展有系统分析。</w:t>
            </w:r>
          </w:p>
          <w:p w14:paraId="3873C2A5">
            <w:pPr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2.评价标准要有表现性。</w:t>
            </w:r>
          </w:p>
          <w:p w14:paraId="17AFAF65">
            <w:pPr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3.过程对学生学习作独立具体的描述</w:t>
            </w:r>
          </w:p>
        </w:tc>
      </w:tr>
      <w:tr w14:paraId="7FC94D22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tcBorders>
              <w:tl2br w:val="nil"/>
              <w:tr2bl w:val="nil"/>
            </w:tcBorders>
            <w:vAlign w:val="center"/>
          </w:tcPr>
          <w:p w14:paraId="2388796A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6D1010A6">
            <w:pPr>
              <w:jc w:val="center"/>
              <w:rPr>
                <w:rFonts w:hint="default" w:eastAsiaTheme="minor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学理明晰</w:t>
            </w:r>
          </w:p>
        </w:tc>
        <w:tc>
          <w:tcPr>
            <w:tcW w:w="8036" w:type="dxa"/>
            <w:gridSpan w:val="2"/>
            <w:tcBorders>
              <w:tl2br w:val="nil"/>
              <w:tr2bl w:val="nil"/>
            </w:tcBorders>
            <w:vAlign w:val="center"/>
          </w:tcPr>
          <w:p w14:paraId="4927CD8A">
            <w:pPr>
              <w:jc w:val="center"/>
              <w:rPr>
                <w:rFonts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能结合新课标新理念对每个环节的设计意图有基于学理的阐释。</w:t>
            </w:r>
          </w:p>
        </w:tc>
      </w:tr>
      <w:tr w14:paraId="569391C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restart"/>
            <w:tcBorders>
              <w:tl2br w:val="nil"/>
              <w:tr2bl w:val="nil"/>
            </w:tcBorders>
          </w:tcPr>
          <w:p w14:paraId="7DE1C939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14:paraId="4546D510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14:paraId="22901018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14:paraId="530AAE5D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教</w:t>
            </w:r>
          </w:p>
          <w:p w14:paraId="0EF65AE5">
            <w:pPr>
              <w:rPr>
                <w:b/>
                <w:bCs/>
                <w:kern w:val="0"/>
                <w:sz w:val="20"/>
                <w:szCs w:val="20"/>
              </w:rPr>
            </w:pPr>
          </w:p>
          <w:p w14:paraId="2173CA91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师</w:t>
            </w:r>
          </w:p>
          <w:p w14:paraId="43972D23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14:paraId="20781097">
            <w:pPr>
              <w:jc w:val="center"/>
              <w:rPr>
                <w:rFonts w:hint="eastAsia" w:eastAsia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教</w:t>
            </w:r>
          </w:p>
          <w:p w14:paraId="025E9A01">
            <w:pPr>
              <w:rPr>
                <w:b/>
                <w:bCs/>
                <w:kern w:val="0"/>
                <w:sz w:val="20"/>
                <w:szCs w:val="20"/>
              </w:rPr>
            </w:pPr>
          </w:p>
          <w:p w14:paraId="02F5D6EA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</w:t>
            </w:r>
          </w:p>
          <w:p w14:paraId="61D19064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（4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分）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651F0CFC">
            <w:pPr>
              <w:pStyle w:val="5"/>
              <w:ind w:firstLine="0" w:firstLineChars="0"/>
              <w:jc w:val="center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目标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导向清晰</w:t>
            </w:r>
          </w:p>
          <w:p w14:paraId="64AFA2FD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（1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/>
                <w:kern w:val="0"/>
                <w:sz w:val="20"/>
                <w:szCs w:val="20"/>
              </w:rPr>
              <w:t>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</w:tcPr>
          <w:p w14:paraId="35BA0C4D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目标</w:t>
            </w:r>
            <w:r>
              <w:rPr>
                <w:rFonts w:hint="eastAsia"/>
                <w:kern w:val="0"/>
                <w:sz w:val="20"/>
                <w:szCs w:val="20"/>
              </w:rPr>
              <w:t>指向语文素养形成，</w:t>
            </w:r>
            <w:r>
              <w:rPr>
                <w:kern w:val="0"/>
                <w:sz w:val="20"/>
                <w:szCs w:val="20"/>
              </w:rPr>
              <w:t>符合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新</w:t>
            </w:r>
            <w:r>
              <w:rPr>
                <w:kern w:val="0"/>
                <w:sz w:val="20"/>
                <w:szCs w:val="20"/>
              </w:rPr>
              <w:t>课标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落实教材</w:t>
            </w:r>
            <w:r>
              <w:rPr>
                <w:rFonts w:hint="eastAsia"/>
                <w:kern w:val="0"/>
                <w:sz w:val="20"/>
                <w:szCs w:val="20"/>
              </w:rPr>
              <w:t>，遵照学情。</w:t>
            </w:r>
          </w:p>
          <w:p w14:paraId="4B53B66B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目标</w:t>
            </w:r>
            <w:r>
              <w:rPr>
                <w:kern w:val="0"/>
                <w:sz w:val="20"/>
                <w:szCs w:val="20"/>
              </w:rPr>
              <w:t>明确具体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在教学中可见、可测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204" w:type="dxa"/>
            <w:tcBorders>
              <w:tl2br w:val="nil"/>
              <w:tr2bl w:val="nil"/>
            </w:tcBorders>
          </w:tcPr>
          <w:p w14:paraId="157145B3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1.表达</w:t>
            </w:r>
            <w:r>
              <w:rPr>
                <w:kern w:val="0"/>
                <w:sz w:val="20"/>
                <w:szCs w:val="20"/>
              </w:rPr>
              <w:t>核心知识精准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有具体的方法支撑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65809073"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kern w:val="0"/>
                <w:sz w:val="20"/>
                <w:szCs w:val="20"/>
              </w:rPr>
              <w:t>关注年段目标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写作价值，</w:t>
            </w:r>
            <w:r>
              <w:rPr>
                <w:kern w:val="0"/>
                <w:sz w:val="20"/>
                <w:szCs w:val="20"/>
              </w:rPr>
              <w:t>凸显一课一得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教学评一体。</w:t>
            </w:r>
          </w:p>
        </w:tc>
      </w:tr>
      <w:tr w14:paraId="7E9AEFCA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tcBorders>
              <w:tl2br w:val="nil"/>
              <w:tr2bl w:val="nil"/>
            </w:tcBorders>
          </w:tcPr>
          <w:p w14:paraId="621CCABD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73E9AA2">
            <w:pPr>
              <w:pStyle w:val="5"/>
              <w:ind w:left="0" w:leftChars="0"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内容选择</w:t>
            </w:r>
          </w:p>
          <w:p w14:paraId="78DDE938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恰当</w:t>
            </w:r>
          </w:p>
          <w:p w14:paraId="3132CFD2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</w:tcPr>
          <w:p w14:paraId="12E46366">
            <w:pPr>
              <w:pStyle w:val="5"/>
              <w:ind w:firstLine="0" w:firstLine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符合学科特征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35211AC6">
            <w:pPr>
              <w:pStyle w:val="5"/>
              <w:ind w:firstLine="0" w:firstLine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准确</w:t>
            </w:r>
            <w:r>
              <w:rPr>
                <w:rFonts w:hint="eastAsia"/>
                <w:kern w:val="0"/>
                <w:sz w:val="20"/>
                <w:szCs w:val="20"/>
              </w:rPr>
              <w:t>理解和</w:t>
            </w:r>
            <w:r>
              <w:rPr>
                <w:kern w:val="0"/>
                <w:sz w:val="20"/>
                <w:szCs w:val="20"/>
              </w:rPr>
              <w:t>把握教材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77459219">
            <w:pPr>
              <w:pStyle w:val="5"/>
              <w:ind w:firstLine="0" w:firstLineChars="0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3.符合</w:t>
            </w:r>
            <w:r>
              <w:rPr>
                <w:kern w:val="0"/>
                <w:sz w:val="20"/>
                <w:szCs w:val="20"/>
              </w:rPr>
              <w:t>儿童认知</w:t>
            </w:r>
            <w:r>
              <w:rPr>
                <w:rFonts w:hint="eastAsia"/>
                <w:kern w:val="0"/>
                <w:sz w:val="20"/>
                <w:szCs w:val="20"/>
              </w:rPr>
              <w:t>水平。</w:t>
            </w:r>
          </w:p>
        </w:tc>
        <w:tc>
          <w:tcPr>
            <w:tcW w:w="4204" w:type="dxa"/>
            <w:tcBorders>
              <w:tl2br w:val="nil"/>
              <w:tr2bl w:val="nil"/>
            </w:tcBorders>
            <w:vAlign w:val="center"/>
          </w:tcPr>
          <w:p w14:paraId="2A22F371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话题</w:t>
            </w:r>
            <w:r>
              <w:rPr>
                <w:kern w:val="0"/>
                <w:sz w:val="20"/>
                <w:szCs w:val="20"/>
              </w:rPr>
              <w:t>源于生活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指向学生生长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落实立德树人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</w:tr>
      <w:tr w14:paraId="4F20CE96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tcBorders>
              <w:tl2br w:val="nil"/>
              <w:tr2bl w:val="nil"/>
            </w:tcBorders>
          </w:tcPr>
          <w:p w14:paraId="30C54B77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4AF89152">
            <w:pPr>
              <w:pStyle w:val="5"/>
              <w:ind w:firstLine="0" w:firstLineChars="0"/>
              <w:jc w:val="center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学科实践</w:t>
            </w:r>
          </w:p>
          <w:p w14:paraId="5224F6A5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设计合理</w:t>
            </w:r>
          </w:p>
          <w:p w14:paraId="14109CF4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</w:tcPr>
          <w:p w14:paraId="3629065F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rFonts w:hint="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学习任务设计符合学习内容特征。</w:t>
            </w:r>
          </w:p>
          <w:p w14:paraId="68AC5104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活动过程遵循“学习者为中心”的理念，能充分体现学科实践的过程。</w:t>
            </w:r>
          </w:p>
          <w:p w14:paraId="0FAAF0B5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kern w:val="0"/>
                <w:sz w:val="20"/>
                <w:szCs w:val="20"/>
              </w:rPr>
              <w:t>板块结构清晰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层次清楚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204" w:type="dxa"/>
            <w:tcBorders>
              <w:tl2br w:val="nil"/>
              <w:tr2bl w:val="nil"/>
            </w:tcBorders>
          </w:tcPr>
          <w:p w14:paraId="11B53E21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</w:rPr>
              <w:t>重视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表达</w:t>
            </w:r>
            <w:r>
              <w:rPr>
                <w:rFonts w:hint="eastAsia"/>
                <w:kern w:val="0"/>
                <w:sz w:val="20"/>
                <w:szCs w:val="20"/>
              </w:rPr>
              <w:t>动机激发，能</w:t>
            </w:r>
            <w:r>
              <w:rPr>
                <w:kern w:val="0"/>
                <w:sz w:val="20"/>
                <w:szCs w:val="20"/>
              </w:rPr>
              <w:t>生成一以贯之的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真实</w:t>
            </w:r>
            <w:r>
              <w:rPr>
                <w:kern w:val="0"/>
                <w:sz w:val="20"/>
                <w:szCs w:val="20"/>
              </w:rPr>
              <w:t>语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用情</w:t>
            </w:r>
            <w:r>
              <w:rPr>
                <w:kern w:val="0"/>
                <w:sz w:val="20"/>
                <w:szCs w:val="20"/>
              </w:rPr>
              <w:t>境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学生</w:t>
            </w:r>
            <w:r>
              <w:rPr>
                <w:kern w:val="0"/>
                <w:sz w:val="20"/>
                <w:szCs w:val="20"/>
              </w:rPr>
              <w:t>能在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具体的表达实践中充分体验，生成认知，并应用到再实践中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72858AE8"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2.各板块之间呈现逻辑推进的关系</w:t>
            </w:r>
          </w:p>
        </w:tc>
      </w:tr>
      <w:tr w14:paraId="0CA459C8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tcBorders>
              <w:tl2br w:val="nil"/>
              <w:tr2bl w:val="nil"/>
            </w:tcBorders>
          </w:tcPr>
          <w:p w14:paraId="2BB3F644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0987DB2F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学习辅助有效</w:t>
            </w:r>
          </w:p>
          <w:p w14:paraId="6C8E491D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</w:tcPr>
          <w:p w14:paraId="30DBF91F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1.</w:t>
            </w:r>
            <w:r>
              <w:rPr>
                <w:kern w:val="0"/>
                <w:sz w:val="20"/>
                <w:szCs w:val="20"/>
              </w:rPr>
              <w:t>有效发起学习活动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608B619E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  <w:t>2.</w:t>
            </w:r>
            <w:r>
              <w:rPr>
                <w:kern w:val="0"/>
                <w:sz w:val="20"/>
                <w:szCs w:val="20"/>
              </w:rPr>
              <w:t>关注学情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尊重差异</w:t>
            </w:r>
            <w:r>
              <w:rPr>
                <w:rFonts w:hint="eastAsia"/>
                <w:kern w:val="0"/>
                <w:sz w:val="20"/>
                <w:szCs w:val="20"/>
              </w:rPr>
              <w:t>、</w:t>
            </w:r>
            <w:r>
              <w:rPr>
                <w:kern w:val="0"/>
                <w:sz w:val="20"/>
                <w:szCs w:val="20"/>
              </w:rPr>
              <w:t>注重生成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352EEC42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  <w:t>3.</w:t>
            </w:r>
            <w:r>
              <w:rPr>
                <w:kern w:val="0"/>
                <w:sz w:val="20"/>
                <w:szCs w:val="20"/>
              </w:rPr>
              <w:t>有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与教与学一体化的评价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06513C4E">
            <w:pPr>
              <w:pStyle w:val="5"/>
              <w:numPr>
                <w:ilvl w:val="0"/>
                <w:numId w:val="0"/>
              </w:numPr>
              <w:ind w:firstLine="0" w:firstLineChars="0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能适当地设计学习支架，运用信息技术有效助学。</w:t>
            </w:r>
          </w:p>
        </w:tc>
        <w:tc>
          <w:tcPr>
            <w:tcW w:w="4204" w:type="dxa"/>
            <w:tcBorders>
              <w:tl2br w:val="nil"/>
              <w:tr2bl w:val="nil"/>
            </w:tcBorders>
          </w:tcPr>
          <w:p w14:paraId="3CB3B9DC">
            <w:pPr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</w:rPr>
              <w:t>有效</w:t>
            </w:r>
            <w:r>
              <w:rPr>
                <w:kern w:val="0"/>
                <w:sz w:val="20"/>
                <w:szCs w:val="20"/>
              </w:rPr>
              <w:t>利用语境和学生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生成，共同</w:t>
            </w:r>
            <w:r>
              <w:rPr>
                <w:kern w:val="0"/>
                <w:sz w:val="20"/>
                <w:szCs w:val="20"/>
              </w:rPr>
              <w:t>建构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认知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22F455E8">
            <w:pPr>
              <w:rPr>
                <w:rFonts w:hint="default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2.学习评价能为学习进程和目标达成提供证据，推进教学。</w:t>
            </w:r>
          </w:p>
          <w:p w14:paraId="40FCE486">
            <w:pPr>
              <w:rPr>
                <w:rFonts w:hint="default"/>
                <w:kern w:val="0"/>
                <w:sz w:val="20"/>
                <w:szCs w:val="20"/>
                <w:lang w:val="en-US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3.学习支架和信息技术的使用能有利于解决学生真实的问题，让学习过程、思维可见。</w:t>
            </w:r>
          </w:p>
        </w:tc>
      </w:tr>
      <w:tr w14:paraId="3679A5B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restart"/>
            <w:tcBorders>
              <w:tl2br w:val="nil"/>
              <w:tr2bl w:val="nil"/>
            </w:tcBorders>
          </w:tcPr>
          <w:p w14:paraId="11D6EA2D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</w:t>
            </w:r>
          </w:p>
          <w:p w14:paraId="24CB3D30">
            <w:pPr>
              <w:rPr>
                <w:b/>
                <w:bCs/>
                <w:kern w:val="0"/>
                <w:sz w:val="20"/>
                <w:szCs w:val="20"/>
              </w:rPr>
            </w:pPr>
          </w:p>
          <w:p w14:paraId="2AF60A29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生</w:t>
            </w:r>
          </w:p>
          <w:p w14:paraId="00C7E8EE">
            <w:pPr>
              <w:rPr>
                <w:b/>
                <w:bCs/>
                <w:kern w:val="0"/>
                <w:sz w:val="20"/>
                <w:szCs w:val="20"/>
              </w:rPr>
            </w:pPr>
          </w:p>
          <w:p w14:paraId="3CC24823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学</w:t>
            </w:r>
          </w:p>
          <w:p w14:paraId="1A4DA03B">
            <w:pPr>
              <w:rPr>
                <w:b/>
                <w:bCs/>
                <w:kern w:val="0"/>
                <w:sz w:val="20"/>
                <w:szCs w:val="20"/>
              </w:rPr>
            </w:pPr>
          </w:p>
          <w:p w14:paraId="5BC3AFDC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习</w:t>
            </w:r>
          </w:p>
          <w:p w14:paraId="70529300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（50分）</w:t>
            </w: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6A47AB4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参与学习活动积极</w:t>
            </w:r>
          </w:p>
          <w:p w14:paraId="77D4DAE1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（20分）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 w14:paraId="302F314F">
            <w:pPr>
              <w:pStyle w:val="5"/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能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主</w:t>
            </w:r>
            <w:r>
              <w:rPr>
                <w:kern w:val="0"/>
                <w:sz w:val="20"/>
                <w:szCs w:val="20"/>
              </w:rPr>
              <w:t>动参与学习的学生比例大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。 </w:t>
            </w:r>
          </w:p>
          <w:p w14:paraId="0BE03DF3">
            <w:pPr>
              <w:pStyle w:val="5"/>
              <w:ind w:firstLine="0" w:firstLineChars="0"/>
              <w:jc w:val="both"/>
              <w:rPr>
                <w:rFonts w:hint="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学习过程专注投入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互动积极。</w:t>
            </w:r>
          </w:p>
        </w:tc>
        <w:tc>
          <w:tcPr>
            <w:tcW w:w="4204" w:type="dxa"/>
            <w:tcBorders>
              <w:tl2br w:val="nil"/>
              <w:tr2bl w:val="nil"/>
            </w:tcBorders>
          </w:tcPr>
          <w:p w14:paraId="7CA092F6"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对话题感兴趣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有效自主学习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愿意与同学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协作</w:t>
            </w:r>
            <w:r>
              <w:rPr>
                <w:kern w:val="0"/>
                <w:sz w:val="20"/>
                <w:szCs w:val="20"/>
              </w:rPr>
              <w:t>学习</w:t>
            </w:r>
            <w:r>
              <w:rPr>
                <w:rFonts w:hint="eastAsia"/>
                <w:kern w:val="0"/>
                <w:sz w:val="20"/>
                <w:szCs w:val="20"/>
              </w:rPr>
              <w:t>，愿意参与交流分享。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课堂氛围民主、和谐。</w:t>
            </w:r>
          </w:p>
        </w:tc>
      </w:tr>
      <w:tr w14:paraId="31D34EE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tcBorders>
              <w:tl2br w:val="nil"/>
              <w:tr2bl w:val="nil"/>
            </w:tcBorders>
          </w:tcPr>
          <w:p w14:paraId="470401EB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0C801D4D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内部思维过程能动</w:t>
            </w:r>
          </w:p>
          <w:p w14:paraId="6612C63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（20分）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 w14:paraId="7D48C564">
            <w:pPr>
              <w:pStyle w:val="5"/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1.内化理解、主动建构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关键知识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  <w:p w14:paraId="5B06B60C">
            <w:pPr>
              <w:pStyle w:val="5"/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积极思考</w:t>
            </w:r>
            <w:r>
              <w:rPr>
                <w:rFonts w:hint="eastAsia"/>
                <w:kern w:val="0"/>
                <w:sz w:val="20"/>
                <w:szCs w:val="20"/>
              </w:rPr>
              <w:t>、主动质疑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反思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204" w:type="dxa"/>
            <w:tcBorders>
              <w:tl2br w:val="nil"/>
              <w:tr2bl w:val="nil"/>
            </w:tcBorders>
            <w:vAlign w:val="center"/>
          </w:tcPr>
          <w:p w14:paraId="26A00DC2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</w:rPr>
              <w:t>对话题有独立的见解，有创新意识。</w:t>
            </w:r>
          </w:p>
          <w:p w14:paraId="7F316695">
            <w:pPr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/>
                <w:kern w:val="0"/>
                <w:sz w:val="20"/>
                <w:szCs w:val="20"/>
              </w:rPr>
              <w:t>积极参与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表达</w:t>
            </w:r>
            <w:r>
              <w:rPr>
                <w:rFonts w:hint="eastAsia"/>
                <w:kern w:val="0"/>
                <w:sz w:val="20"/>
                <w:szCs w:val="20"/>
              </w:rPr>
              <w:t>知识与方法的建构。</w:t>
            </w:r>
          </w:p>
        </w:tc>
      </w:tr>
      <w:tr w14:paraId="0EB95D7D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vMerge w:val="continue"/>
            <w:tcBorders>
              <w:tl2br w:val="nil"/>
              <w:tr2bl w:val="nil"/>
            </w:tcBorders>
          </w:tcPr>
          <w:p w14:paraId="6B4B4375">
            <w:pPr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74" w:type="dxa"/>
            <w:tcBorders>
              <w:tl2br w:val="nil"/>
              <w:tr2bl w:val="nil"/>
            </w:tcBorders>
            <w:vAlign w:val="center"/>
          </w:tcPr>
          <w:p w14:paraId="24F109E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学习目标达成度高</w:t>
            </w:r>
          </w:p>
          <w:p w14:paraId="7D743C27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3832" w:type="dxa"/>
            <w:tcBorders>
              <w:tl2br w:val="nil"/>
              <w:tr2bl w:val="nil"/>
            </w:tcBorders>
            <w:vAlign w:val="center"/>
          </w:tcPr>
          <w:p w14:paraId="2CFA094C">
            <w:pPr>
              <w:pStyle w:val="5"/>
              <w:ind w:firstLine="0" w:firstLineChars="0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1.</w:t>
            </w:r>
            <w:r>
              <w:rPr>
                <w:kern w:val="0"/>
                <w:sz w:val="20"/>
                <w:szCs w:val="20"/>
              </w:rPr>
              <w:t>认真参与课堂小结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kern w:val="0"/>
                <w:sz w:val="20"/>
                <w:szCs w:val="20"/>
              </w:rPr>
              <w:t>主动完善知识结构。</w:t>
            </w:r>
          </w:p>
          <w:p w14:paraId="55211221">
            <w:pPr>
              <w:pStyle w:val="5"/>
              <w:ind w:firstLine="0" w:firstLineChars="0"/>
              <w:jc w:val="both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2.</w:t>
            </w:r>
            <w:r>
              <w:rPr>
                <w:kern w:val="0"/>
                <w:sz w:val="20"/>
                <w:szCs w:val="20"/>
              </w:rPr>
              <w:t>能完成当堂检测</w:t>
            </w:r>
            <w:r>
              <w:rPr>
                <w:rFonts w:hint="eastAsia"/>
                <w:kern w:val="0"/>
                <w:sz w:val="20"/>
                <w:szCs w:val="20"/>
              </w:rPr>
              <w:t>，</w:t>
            </w:r>
            <w:r>
              <w:rPr>
                <w:kern w:val="0"/>
                <w:sz w:val="20"/>
                <w:szCs w:val="20"/>
              </w:rPr>
              <w:t>及时矫正认知错误</w:t>
            </w:r>
            <w:r>
              <w:rPr>
                <w:rFonts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4204" w:type="dxa"/>
            <w:tcBorders>
              <w:tl2br w:val="nil"/>
              <w:tr2bl w:val="nil"/>
            </w:tcBorders>
            <w:vAlign w:val="center"/>
          </w:tcPr>
          <w:p w14:paraId="4823E964">
            <w:pPr>
              <w:jc w:val="both"/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能充分体现教学评一体化。</w:t>
            </w:r>
          </w:p>
        </w:tc>
      </w:tr>
      <w:tr w14:paraId="7AC60BE0"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0" w:type="dxa"/>
            <w:tcBorders>
              <w:tl2br w:val="nil"/>
              <w:tr2bl w:val="nil"/>
            </w:tcBorders>
          </w:tcPr>
          <w:p w14:paraId="70EF9DBF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教学特色</w:t>
            </w:r>
          </w:p>
          <w:p w14:paraId="272A88EC"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5006" w:type="dxa"/>
            <w:gridSpan w:val="2"/>
            <w:tcBorders>
              <w:tl2br w:val="nil"/>
              <w:tr2bl w:val="nil"/>
            </w:tcBorders>
            <w:vAlign w:val="center"/>
          </w:tcPr>
          <w:p w14:paraId="71E97CA7"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1.有创新，有亮点。</w:t>
            </w:r>
          </w:p>
          <w:p w14:paraId="33DC77DE">
            <w:pPr>
              <w:pStyle w:val="5"/>
              <w:ind w:firstLine="0" w:firstLineChars="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-4309110</wp:posOffset>
                      </wp:positionV>
                      <wp:extent cx="635" cy="0"/>
                      <wp:effectExtent l="0" t="4445" r="8890" b="5080"/>
                      <wp:wrapNone/>
                      <wp:docPr id="3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3.7pt;margin-top:-339.3pt;height:0pt;width:0.05pt;z-index:251659264;mso-width-relative:page;mso-height-relative:page;" filled="f" stroked="t" coordsize="21600,21600" o:gfxdata="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pKI/11gAAAAkBAAAPAAAAAAAA&#10;AAEAIAAAACIAAABkcnMvZG93bnJldi54bWxQSwECFAAUAAAACACHTuJAUTBTutsBAADL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kern w:val="0"/>
                <w:sz w:val="20"/>
                <w:szCs w:val="21"/>
              </w:rPr>
              <w:t>2.有个性，有特点。</w:t>
            </w:r>
          </w:p>
        </w:tc>
        <w:tc>
          <w:tcPr>
            <w:tcW w:w="4204" w:type="dxa"/>
            <w:tcBorders>
              <w:tl2br w:val="nil"/>
              <w:tr2bl w:val="nil"/>
            </w:tcBorders>
          </w:tcPr>
          <w:p w14:paraId="00A7F17C">
            <w:pPr>
              <w:rPr>
                <w:rFonts w:hint="default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如：能创新地融入生成式人工智能实现个性化精准助学；能结合生活创设真实有意义的情境</w:t>
            </w:r>
          </w:p>
        </w:tc>
      </w:tr>
    </w:tbl>
    <w:p w14:paraId="09CF050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20116"/>
    <w:rsid w:val="05C20116"/>
    <w:rsid w:val="7EBB2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2025-10-24T10:22:00Z</dcterms:created>
  <dc:creator>携酒听松</dc:creator>
  <cp:lastModifiedBy>携酒听松</cp:lastModifiedBy>
  <dcterms:modified xsi:type="dcterms:W3CDTF">2025-10-24T10:25:21Z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1C6DCF9B830A43CBB804FD5FA2D93A21_11</vt:lpwstr>
  </property>
  <property fmtid="{D5CDD505-2E9C-101B-9397-08002B2CF9AE}" pid="4" name="KSOTemplateDocerSaveRecord">
    <vt:lpwstr>eyJoZGlkIjoiN2M4MDNiZDZlYmI3MTdmMjc2MmRmYjE4YjdmNzU5MTkiLCJ1c2VySWQiOiI0MTU2MDIxOTAifQ==</vt:lpwstr>
  </property>
</Properties>
</file>